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bookmarkStart w:id="0" w:name="_GoBack"/>
      <w:bookmarkEnd w:id="0"/>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Апелляционная комиссия не рассматривает записи в черновиках и </w:t>
      </w:r>
      <w:proofErr w:type="gramStart"/>
      <w:r>
        <w:rPr>
          <w:rFonts w:ascii="Arial" w:hAnsi="Arial" w:cs="Arial"/>
          <w:color w:val="333333"/>
          <w:sz w:val="23"/>
          <w:szCs w:val="23"/>
        </w:rPr>
        <w:t>на</w:t>
      </w:r>
      <w:proofErr w:type="gramEnd"/>
      <w:r>
        <w:rPr>
          <w:rFonts w:ascii="Arial" w:hAnsi="Arial" w:cs="Arial"/>
          <w:color w:val="333333"/>
          <w:sz w:val="23"/>
          <w:szCs w:val="23"/>
        </w:rPr>
        <w:t xml:space="preserve"> </w:t>
      </w:r>
      <w:proofErr w:type="gramStart"/>
      <w:r>
        <w:rPr>
          <w:rFonts w:ascii="Arial" w:hAnsi="Arial" w:cs="Arial"/>
          <w:color w:val="333333"/>
          <w:sz w:val="23"/>
          <w:szCs w:val="23"/>
        </w:rPr>
        <w:t>КИМ</w:t>
      </w:r>
      <w:proofErr w:type="gramEnd"/>
      <w:r>
        <w:rPr>
          <w:rFonts w:ascii="Arial" w:hAnsi="Arial" w:cs="Arial"/>
          <w:color w:val="333333"/>
          <w:sz w:val="23"/>
          <w:szCs w:val="23"/>
        </w:rPr>
        <w:t xml:space="preserve"> в качестве материалов апелляции о несогласии с выставленными баллами.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101. Апелляционная комиссия не </w:t>
      </w:r>
      <w:proofErr w:type="gramStart"/>
      <w:r>
        <w:rPr>
          <w:rFonts w:ascii="Arial" w:hAnsi="Arial" w:cs="Arial"/>
          <w:color w:val="333333"/>
          <w:sz w:val="23"/>
          <w:szCs w:val="23"/>
        </w:rPr>
        <w:t>позднее</w:t>
      </w:r>
      <w:proofErr w:type="gramEnd"/>
      <w:r>
        <w:rPr>
          <w:rFonts w:ascii="Arial" w:hAnsi="Arial" w:cs="Arial"/>
          <w:color w:val="333333"/>
          <w:sz w:val="23"/>
          <w:szCs w:val="23"/>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102. </w:t>
      </w:r>
      <w:proofErr w:type="gramStart"/>
      <w:r>
        <w:rPr>
          <w:rFonts w:ascii="Arial" w:hAnsi="Arial" w:cs="Arial"/>
          <w:color w:val="333333"/>
          <w:sz w:val="23"/>
          <w:szCs w:val="23"/>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r>
        <w:rPr>
          <w:rFonts w:ascii="Arial" w:hAnsi="Arial" w:cs="Arial"/>
          <w:color w:val="333333"/>
          <w:sz w:val="23"/>
          <w:szCs w:val="23"/>
        </w:rPr>
        <w:t>).</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103. При рассмотрении апелляции также могут присутствовать:</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члены ГЭК - по решению председателя ГЭК;</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аккредитованные общественные наблюдатели;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3) должностные лица </w:t>
      </w:r>
      <w:proofErr w:type="spellStart"/>
      <w:r>
        <w:rPr>
          <w:rFonts w:ascii="Arial" w:hAnsi="Arial" w:cs="Arial"/>
          <w:color w:val="333333"/>
          <w:sz w:val="23"/>
          <w:szCs w:val="23"/>
        </w:rPr>
        <w:t>Рособрнадзора</w:t>
      </w:r>
      <w:proofErr w:type="spellEnd"/>
      <w:r>
        <w:rPr>
          <w:rFonts w:ascii="Arial" w:hAnsi="Arial" w:cs="Arial"/>
          <w:color w:val="333333"/>
          <w:sz w:val="23"/>
          <w:szCs w:val="23"/>
        </w:rPr>
        <w:t xml:space="preserve">, иные лица, определенные </w:t>
      </w:r>
      <w:proofErr w:type="spellStart"/>
      <w:r>
        <w:rPr>
          <w:rFonts w:ascii="Arial" w:hAnsi="Arial" w:cs="Arial"/>
          <w:color w:val="333333"/>
          <w:sz w:val="23"/>
          <w:szCs w:val="23"/>
        </w:rPr>
        <w:t>Рособрнадзором</w:t>
      </w:r>
      <w:proofErr w:type="spellEnd"/>
      <w:r>
        <w:rPr>
          <w:rFonts w:ascii="Arial" w:hAnsi="Arial" w:cs="Arial"/>
          <w:color w:val="333333"/>
          <w:sz w:val="23"/>
          <w:szCs w:val="23"/>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4) </w:t>
      </w:r>
      <w:proofErr w:type="spellStart"/>
      <w:r>
        <w:rPr>
          <w:rFonts w:ascii="Arial" w:hAnsi="Arial" w:cs="Arial"/>
          <w:color w:val="333333"/>
          <w:sz w:val="23"/>
          <w:szCs w:val="23"/>
        </w:rPr>
        <w:t>сурдопереводчик</w:t>
      </w:r>
      <w:proofErr w:type="spellEnd"/>
      <w:r>
        <w:rPr>
          <w:rFonts w:ascii="Arial" w:hAnsi="Arial" w:cs="Arial"/>
          <w:color w:val="333333"/>
          <w:sz w:val="23"/>
          <w:szCs w:val="23"/>
        </w:rPr>
        <w:t xml:space="preserve">, </w:t>
      </w:r>
      <w:proofErr w:type="spellStart"/>
      <w:r>
        <w:rPr>
          <w:rFonts w:ascii="Arial" w:hAnsi="Arial" w:cs="Arial"/>
          <w:color w:val="333333"/>
          <w:sz w:val="23"/>
          <w:szCs w:val="23"/>
        </w:rPr>
        <w:t>тифлопереводчик</w:t>
      </w:r>
      <w:proofErr w:type="spellEnd"/>
      <w:r>
        <w:rPr>
          <w:rFonts w:ascii="Arial" w:hAnsi="Arial" w:cs="Arial"/>
          <w:color w:val="333333"/>
          <w:sz w:val="23"/>
          <w:szCs w:val="23"/>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104. Рассмотрение апелляции проводится в спокойной и доброжелательной обстановке.</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105. Апелляцию о нарушении Порядка (за исключением случаев, установленных </w:t>
      </w:r>
      <w:hyperlink r:id="rId5" w:anchor="1100" w:history="1">
        <w:r>
          <w:rPr>
            <w:rStyle w:val="a4"/>
            <w:rFonts w:ascii="Arial" w:hAnsi="Arial" w:cs="Arial"/>
            <w:color w:val="808080"/>
            <w:sz w:val="23"/>
            <w:szCs w:val="23"/>
            <w:bdr w:val="none" w:sz="0" w:space="0" w:color="auto" w:frame="1"/>
          </w:rPr>
          <w:t>пунктом 100</w:t>
        </w:r>
      </w:hyperlink>
      <w:r>
        <w:rPr>
          <w:rFonts w:ascii="Arial" w:hAnsi="Arial" w:cs="Arial"/>
          <w:color w:val="333333"/>
          <w:sz w:val="23"/>
          <w:szCs w:val="23"/>
        </w:rPr>
        <w:t> Порядка) участник экзамена подает в день проведения экзамена по соответствующему учебному предмету члену ГЭК, не покидая ППЭ.</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Pr>
          <w:rFonts w:ascii="Arial" w:hAnsi="Arial" w:cs="Arial"/>
          <w:color w:val="333333"/>
          <w:sz w:val="23"/>
          <w:szCs w:val="23"/>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 отклонении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об удовлетворении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6" w:anchor="111153" w:history="1">
        <w:r>
          <w:rPr>
            <w:rStyle w:val="a4"/>
            <w:rFonts w:ascii="Arial" w:hAnsi="Arial" w:cs="Arial"/>
            <w:color w:val="808080"/>
            <w:sz w:val="20"/>
            <w:szCs w:val="20"/>
            <w:bdr w:val="none" w:sz="0" w:space="0" w:color="auto" w:frame="1"/>
            <w:vertAlign w:val="superscript"/>
          </w:rPr>
          <w:t>53</w:t>
        </w:r>
      </w:hyperlink>
      <w:r>
        <w:rPr>
          <w:rFonts w:ascii="Arial" w:hAnsi="Arial" w:cs="Arial"/>
          <w:color w:val="333333"/>
          <w:sz w:val="23"/>
          <w:szCs w:val="23"/>
        </w:rPr>
        <w:t>.</w:t>
      </w:r>
      <w:proofErr w:type="gramEnd"/>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106. Апелляция о несогласии с выставленными баллами, в том числе по результатам перепроверки экзаменационной работы в соответствии с </w:t>
      </w:r>
      <w:hyperlink r:id="rId7" w:anchor="1088" w:history="1">
        <w:r>
          <w:rPr>
            <w:rStyle w:val="a4"/>
            <w:rFonts w:ascii="Arial" w:hAnsi="Arial" w:cs="Arial"/>
            <w:color w:val="808080"/>
            <w:sz w:val="23"/>
            <w:szCs w:val="23"/>
            <w:bdr w:val="none" w:sz="0" w:space="0" w:color="auto" w:frame="1"/>
          </w:rPr>
          <w:t>пунктом 88</w:t>
        </w:r>
      </w:hyperlink>
      <w:r>
        <w:rPr>
          <w:rFonts w:ascii="Arial" w:hAnsi="Arial" w:cs="Arial"/>
          <w:color w:val="333333"/>
          <w:sz w:val="23"/>
          <w:szCs w:val="23"/>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8" w:anchor="1099" w:history="1">
        <w:r>
          <w:rPr>
            <w:rStyle w:val="a4"/>
            <w:rFonts w:ascii="Arial" w:hAnsi="Arial" w:cs="Arial"/>
            <w:color w:val="808080"/>
            <w:sz w:val="23"/>
            <w:szCs w:val="23"/>
            <w:bdr w:val="none" w:sz="0" w:space="0" w:color="auto" w:frame="1"/>
          </w:rPr>
          <w:t>пунктом 99</w:t>
        </w:r>
      </w:hyperlink>
      <w:r>
        <w:rPr>
          <w:rFonts w:ascii="Arial" w:hAnsi="Arial" w:cs="Arial"/>
          <w:color w:val="333333"/>
          <w:sz w:val="23"/>
          <w:szCs w:val="23"/>
        </w:rPr>
        <w:t> Порядка).</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w:t>
      </w:r>
      <w:r>
        <w:rPr>
          <w:rFonts w:ascii="Arial" w:hAnsi="Arial" w:cs="Arial"/>
          <w:color w:val="333333"/>
          <w:sz w:val="23"/>
          <w:szCs w:val="23"/>
        </w:rPr>
        <w:lastRenderedPageBreak/>
        <w:t>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9" w:anchor="1099" w:history="1">
        <w:r>
          <w:rPr>
            <w:rStyle w:val="a4"/>
            <w:rFonts w:ascii="Arial" w:hAnsi="Arial" w:cs="Arial"/>
            <w:color w:val="808080"/>
            <w:sz w:val="23"/>
            <w:szCs w:val="23"/>
            <w:bdr w:val="none" w:sz="0" w:space="0" w:color="auto" w:frame="1"/>
          </w:rPr>
          <w:t>пунктом 99</w:t>
        </w:r>
      </w:hyperlink>
      <w:r>
        <w:rPr>
          <w:rFonts w:ascii="Arial" w:hAnsi="Arial" w:cs="Arial"/>
          <w:color w:val="333333"/>
          <w:sz w:val="23"/>
          <w:szCs w:val="23"/>
        </w:rPr>
        <w:t> Порядка).</w:t>
      </w:r>
      <w:proofErr w:type="gramEnd"/>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107. До заседания апелляционной комиссии по рассмотрению апелляции о несогласии с выставленными баллами апелляционная комиссия:</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rFonts w:ascii="Arial" w:hAnsi="Arial" w:cs="Arial"/>
          <w:color w:val="333333"/>
          <w:sz w:val="23"/>
          <w:szCs w:val="23"/>
        </w:rPr>
        <w:t xml:space="preserve"> на конкретный критерий оценивания, содержанию которого соответствует выставляемый им первичный балл (далее - заключение).</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bookmarkStart w:id="1" w:name="1108"/>
      <w:bookmarkStart w:id="2" w:name="1"/>
      <w:bookmarkEnd w:id="1"/>
      <w:bookmarkEnd w:id="2"/>
      <w:r>
        <w:rPr>
          <w:rFonts w:ascii="Arial" w:hAnsi="Arial" w:cs="Arial"/>
          <w:color w:val="333333"/>
          <w:sz w:val="23"/>
          <w:szCs w:val="23"/>
        </w:rPr>
        <w:lastRenderedPageBreak/>
        <w:t>108. При рассмотрении апелляции о несогласии с выставленными баллами на заседании апелляционной комиссии материалы, указанные в </w:t>
      </w:r>
      <w:hyperlink r:id="rId10" w:anchor="11071" w:history="1">
        <w:r>
          <w:rPr>
            <w:rStyle w:val="a4"/>
            <w:rFonts w:ascii="Arial" w:hAnsi="Arial" w:cs="Arial"/>
            <w:color w:val="808080"/>
            <w:sz w:val="23"/>
            <w:szCs w:val="23"/>
            <w:bdr w:val="none" w:sz="0" w:space="0" w:color="auto" w:frame="1"/>
          </w:rPr>
          <w:t>подпункте 1 пункта 107</w:t>
        </w:r>
      </w:hyperlink>
      <w:r>
        <w:rPr>
          <w:rFonts w:ascii="Arial" w:hAnsi="Arial" w:cs="Arial"/>
          <w:color w:val="333333"/>
          <w:sz w:val="23"/>
          <w:szCs w:val="23"/>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случае, установленном </w:t>
      </w:r>
      <w:hyperlink r:id="rId11" w:anchor="1099" w:history="1">
        <w:r>
          <w:rPr>
            <w:rStyle w:val="a4"/>
            <w:rFonts w:ascii="Arial" w:hAnsi="Arial" w:cs="Arial"/>
            <w:color w:val="808080"/>
            <w:sz w:val="23"/>
            <w:szCs w:val="23"/>
            <w:bdr w:val="none" w:sz="0" w:space="0" w:color="auto" w:frame="1"/>
          </w:rPr>
          <w:t>пунктом 99</w:t>
        </w:r>
      </w:hyperlink>
      <w:r>
        <w:rPr>
          <w:rFonts w:ascii="Arial" w:hAnsi="Arial" w:cs="Arial"/>
          <w:color w:val="333333"/>
          <w:sz w:val="23"/>
          <w:szCs w:val="23"/>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2" w:anchor="1106" w:history="1">
        <w:r>
          <w:rPr>
            <w:rStyle w:val="a4"/>
            <w:rFonts w:ascii="Arial" w:hAnsi="Arial" w:cs="Arial"/>
            <w:color w:val="808080"/>
            <w:sz w:val="23"/>
            <w:szCs w:val="23"/>
            <w:bdr w:val="none" w:sz="0" w:space="0" w:color="auto" w:frame="1"/>
          </w:rPr>
          <w:t>пунктом 106</w:t>
        </w:r>
      </w:hyperlink>
      <w:r>
        <w:rPr>
          <w:rFonts w:ascii="Arial" w:hAnsi="Arial" w:cs="Arial"/>
          <w:color w:val="333333"/>
          <w:sz w:val="23"/>
          <w:szCs w:val="23"/>
        </w:rPr>
        <w:t> Порядка,</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proofErr w:type="gramStart"/>
      <w:r>
        <w:rPr>
          <w:rFonts w:ascii="Arial" w:hAnsi="Arial" w:cs="Arial"/>
          <w:color w:val="333333"/>
          <w:sz w:val="23"/>
          <w:szCs w:val="23"/>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3" w:anchor="1102" w:history="1">
        <w:r>
          <w:rPr>
            <w:rStyle w:val="a4"/>
            <w:rFonts w:ascii="Arial" w:hAnsi="Arial" w:cs="Arial"/>
            <w:color w:val="808080"/>
            <w:sz w:val="23"/>
            <w:szCs w:val="23"/>
            <w:bdr w:val="none" w:sz="0" w:space="0" w:color="auto" w:frame="1"/>
          </w:rPr>
          <w:t>пунктом 102</w:t>
        </w:r>
      </w:hyperlink>
      <w:r>
        <w:rPr>
          <w:rFonts w:ascii="Arial" w:hAnsi="Arial" w:cs="Arial"/>
          <w:color w:val="333333"/>
          <w:sz w:val="23"/>
          <w:szCs w:val="23"/>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Pr>
          <w:rFonts w:ascii="Arial" w:hAnsi="Arial" w:cs="Arial"/>
          <w:color w:val="333333"/>
          <w:sz w:val="23"/>
          <w:szCs w:val="23"/>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109. По результатам рассмотрения апелляции о несогласии с выставленными баллами апелляционная комиссия принимает одно из решений:</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об отклонении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2) об удовлетворении апелляции.</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854FC6" w:rsidRDefault="00854FC6" w:rsidP="00854FC6">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w:t>
      </w:r>
      <w:r>
        <w:rPr>
          <w:rFonts w:ascii="Arial" w:hAnsi="Arial" w:cs="Arial"/>
          <w:color w:val="333333"/>
          <w:sz w:val="23"/>
          <w:szCs w:val="23"/>
        </w:rPr>
        <w:lastRenderedPageBreak/>
        <w:t>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435D9B" w:rsidRDefault="00854FC6"/>
    <w:sectPr w:rsidR="00435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E"/>
    <w:rsid w:val="00352EAE"/>
    <w:rsid w:val="00854FC6"/>
    <w:rsid w:val="009D024B"/>
    <w:rsid w:val="00E3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3" Type="http://schemas.openxmlformats.org/officeDocument/2006/relationships/settings" Target="settings.xml"/><Relationship Id="rId7"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6782488/" TargetMode="External"/><Relationship Id="rId11" Type="http://schemas.openxmlformats.org/officeDocument/2006/relationships/hyperlink" Target="https://www.garant.ru/products/ipo/prime/doc/406782488/" TargetMode="External"/><Relationship Id="rId5" Type="http://schemas.openxmlformats.org/officeDocument/2006/relationships/hyperlink" Target="https://www.garant.ru/products/ipo/prime/doc/406782488/" TargetMode="External"/><Relationship Id="rId15" Type="http://schemas.openxmlformats.org/officeDocument/2006/relationships/theme" Target="theme/theme1.xml"/><Relationship Id="rId10" Type="http://schemas.openxmlformats.org/officeDocument/2006/relationships/hyperlink" Target="https://www.garant.ru/products/ipo/prime/doc/406782488/" TargetMode="External"/><Relationship Id="rId4" Type="http://schemas.openxmlformats.org/officeDocument/2006/relationships/webSettings" Target="webSettings.xml"/><Relationship Id="rId9" Type="http://schemas.openxmlformats.org/officeDocument/2006/relationships/hyperlink" Target="https://www.garant.ru/products/ipo/prime/doc/4067824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10704</Characters>
  <Application>Microsoft Office Word</Application>
  <DocSecurity>0</DocSecurity>
  <Lines>89</Lines>
  <Paragraphs>25</Paragraphs>
  <ScaleCrop>false</ScaleCrop>
  <Company>МБОУ СОШ 1</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 каб. №38</dc:creator>
  <cp:keywords/>
  <dc:description/>
  <cp:lastModifiedBy>Зам.директора каб. №38</cp:lastModifiedBy>
  <cp:revision>2</cp:revision>
  <dcterms:created xsi:type="dcterms:W3CDTF">2023-11-17T12:18:00Z</dcterms:created>
  <dcterms:modified xsi:type="dcterms:W3CDTF">2023-11-17T12:18:00Z</dcterms:modified>
</cp:coreProperties>
</file>